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284807" w14:textId="77777777" w:rsidR="000C2E94" w:rsidRDefault="000C2E94" w:rsidP="000C2E94">
      <w:pPr>
        <w:spacing w:after="0" w:line="480" w:lineRule="auto"/>
        <w:rPr>
          <w:rFonts w:ascii="Times New Roman" w:hAnsi="Times New Roman" w:cs="Times New Roman"/>
          <w:b/>
          <w:bCs/>
          <w:color w:val="222222"/>
          <w:sz w:val="24"/>
          <w:szCs w:val="24"/>
          <w:shd w:val="clear" w:color="auto" w:fill="FFFFFF"/>
        </w:rPr>
      </w:pPr>
      <w:bookmarkStart w:id="0" w:name="_GoBack"/>
      <w:bookmarkEnd w:id="0"/>
    </w:p>
    <w:p w14:paraId="4E8CCF50" w14:textId="77777777" w:rsidR="000C2E94" w:rsidRDefault="000C2E94" w:rsidP="000C2E94">
      <w:pPr>
        <w:spacing w:after="0" w:line="480" w:lineRule="auto"/>
        <w:rPr>
          <w:rFonts w:ascii="Times New Roman" w:hAnsi="Times New Roman" w:cs="Times New Roman"/>
          <w:b/>
          <w:bCs/>
          <w:color w:val="222222"/>
          <w:sz w:val="24"/>
          <w:szCs w:val="24"/>
          <w:shd w:val="clear" w:color="auto" w:fill="FFFFFF"/>
        </w:rPr>
      </w:pPr>
    </w:p>
    <w:p w14:paraId="342CE22C" w14:textId="77777777" w:rsidR="000C2E94" w:rsidRDefault="000C2E94" w:rsidP="000C2E94">
      <w:pPr>
        <w:spacing w:after="0" w:line="480" w:lineRule="auto"/>
        <w:rPr>
          <w:rFonts w:ascii="Times New Roman" w:hAnsi="Times New Roman" w:cs="Times New Roman"/>
          <w:b/>
          <w:bCs/>
          <w:color w:val="222222"/>
          <w:sz w:val="24"/>
          <w:szCs w:val="24"/>
          <w:shd w:val="clear" w:color="auto" w:fill="FFFFFF"/>
        </w:rPr>
      </w:pPr>
    </w:p>
    <w:p w14:paraId="07E3FFD3" w14:textId="77777777" w:rsidR="000C2E94" w:rsidRDefault="000C2E94" w:rsidP="000C2E94">
      <w:pPr>
        <w:spacing w:after="0" w:line="480" w:lineRule="auto"/>
        <w:rPr>
          <w:rFonts w:ascii="Times New Roman" w:hAnsi="Times New Roman" w:cs="Times New Roman"/>
          <w:b/>
          <w:bCs/>
          <w:color w:val="222222"/>
          <w:sz w:val="24"/>
          <w:szCs w:val="24"/>
          <w:shd w:val="clear" w:color="auto" w:fill="FFFFFF"/>
        </w:rPr>
      </w:pPr>
    </w:p>
    <w:p w14:paraId="562D52AF" w14:textId="77777777" w:rsidR="000C2E94" w:rsidRDefault="000C2E94" w:rsidP="000C2E94">
      <w:pPr>
        <w:spacing w:after="0" w:line="480" w:lineRule="auto"/>
        <w:rPr>
          <w:rFonts w:ascii="Times New Roman" w:hAnsi="Times New Roman" w:cs="Times New Roman"/>
          <w:b/>
          <w:bCs/>
          <w:color w:val="222222"/>
          <w:sz w:val="24"/>
          <w:szCs w:val="24"/>
          <w:shd w:val="clear" w:color="auto" w:fill="FFFFFF"/>
        </w:rPr>
      </w:pPr>
    </w:p>
    <w:p w14:paraId="1293596F" w14:textId="77777777" w:rsidR="000C2E94" w:rsidRDefault="000C2E94" w:rsidP="000C2E94">
      <w:pPr>
        <w:spacing w:after="0" w:line="480" w:lineRule="auto"/>
        <w:rPr>
          <w:rFonts w:ascii="Times New Roman" w:hAnsi="Times New Roman" w:cs="Times New Roman"/>
          <w:b/>
          <w:bCs/>
          <w:color w:val="222222"/>
          <w:sz w:val="24"/>
          <w:szCs w:val="24"/>
          <w:shd w:val="clear" w:color="auto" w:fill="FFFFFF"/>
        </w:rPr>
      </w:pPr>
    </w:p>
    <w:p w14:paraId="141C748E" w14:textId="77777777" w:rsidR="000C2E94" w:rsidRDefault="000C2E94" w:rsidP="000C2E94">
      <w:pPr>
        <w:spacing w:after="0" w:line="480" w:lineRule="auto"/>
        <w:rPr>
          <w:rFonts w:ascii="Times New Roman" w:hAnsi="Times New Roman" w:cs="Times New Roman"/>
          <w:b/>
          <w:bCs/>
          <w:color w:val="222222"/>
          <w:sz w:val="24"/>
          <w:szCs w:val="24"/>
          <w:shd w:val="clear" w:color="auto" w:fill="FFFFFF"/>
        </w:rPr>
      </w:pPr>
    </w:p>
    <w:p w14:paraId="59795C6C" w14:textId="77777777" w:rsidR="000C2E94" w:rsidRDefault="000C2E94" w:rsidP="000C2E94">
      <w:pPr>
        <w:spacing w:after="0" w:line="480" w:lineRule="auto"/>
        <w:rPr>
          <w:rFonts w:ascii="Times New Roman" w:hAnsi="Times New Roman" w:cs="Times New Roman"/>
          <w:b/>
          <w:bCs/>
          <w:color w:val="222222"/>
          <w:sz w:val="24"/>
          <w:szCs w:val="24"/>
          <w:shd w:val="clear" w:color="auto" w:fill="FFFFFF"/>
        </w:rPr>
      </w:pPr>
    </w:p>
    <w:p w14:paraId="555BCE7D" w14:textId="52FFA01D" w:rsidR="000C2E94" w:rsidRPr="000C2E94" w:rsidRDefault="000C2E94" w:rsidP="000C2E94">
      <w:pPr>
        <w:spacing w:after="0" w:line="480" w:lineRule="auto"/>
        <w:jc w:val="center"/>
        <w:rPr>
          <w:rFonts w:ascii="Times New Roman" w:hAnsi="Times New Roman" w:cs="Times New Roman"/>
          <w:b/>
          <w:bCs/>
          <w:color w:val="222222"/>
          <w:sz w:val="24"/>
          <w:szCs w:val="24"/>
          <w:shd w:val="clear" w:color="auto" w:fill="FFFFFF"/>
        </w:rPr>
      </w:pPr>
      <w:r w:rsidRPr="000C2E94">
        <w:rPr>
          <w:rFonts w:ascii="Times New Roman" w:hAnsi="Times New Roman" w:cs="Times New Roman"/>
          <w:b/>
          <w:bCs/>
          <w:color w:val="222222"/>
          <w:sz w:val="24"/>
          <w:szCs w:val="24"/>
          <w:shd w:val="clear" w:color="auto" w:fill="FFFFFF"/>
        </w:rPr>
        <w:t>Human Resources in Case Management: The weakness, strengths, opportunities, and threats that come with working for Human Resources in the Case Management</w:t>
      </w:r>
    </w:p>
    <w:p w14:paraId="4499A3DF" w14:textId="33AE5C7E" w:rsidR="000C2E94" w:rsidRDefault="000C2E94" w:rsidP="000C2E94">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364D483E" w14:textId="431F0D17" w:rsidR="000C2E94" w:rsidRDefault="000C2E94" w:rsidP="000C2E94">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14:paraId="2C36CAC5" w14:textId="1945F17E" w:rsidR="000C2E94" w:rsidRDefault="000C2E94" w:rsidP="000C2E94">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w:t>
      </w:r>
    </w:p>
    <w:p w14:paraId="732274C8" w14:textId="2B4E22DA" w:rsidR="000C2E94" w:rsidRDefault="000C2E94" w:rsidP="000C2E94">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Professor’s Name</w:t>
      </w:r>
    </w:p>
    <w:p w14:paraId="313E0A10" w14:textId="6F9BC1E2" w:rsidR="000C2E94" w:rsidRDefault="000C2E94" w:rsidP="000C2E94">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14:paraId="30A44C5E" w14:textId="2A1281CD" w:rsidR="000C2E94" w:rsidRDefault="000C2E94" w:rsidP="000C2E94">
      <w:pPr>
        <w:spacing w:after="0" w:line="480" w:lineRule="auto"/>
        <w:jc w:val="center"/>
        <w:rPr>
          <w:rFonts w:ascii="Times New Roman" w:hAnsi="Times New Roman" w:cs="Times New Roman"/>
          <w:color w:val="222222"/>
          <w:sz w:val="24"/>
          <w:szCs w:val="24"/>
          <w:shd w:val="clear" w:color="auto" w:fill="FFFFFF"/>
        </w:rPr>
      </w:pPr>
    </w:p>
    <w:p w14:paraId="230A4C2C" w14:textId="5D18FE63" w:rsidR="000C2E94" w:rsidRDefault="000C2E94" w:rsidP="000C2E94">
      <w:pPr>
        <w:spacing w:after="0" w:line="480" w:lineRule="auto"/>
        <w:rPr>
          <w:rFonts w:ascii="Times New Roman" w:hAnsi="Times New Roman" w:cs="Times New Roman"/>
          <w:color w:val="222222"/>
          <w:sz w:val="24"/>
          <w:szCs w:val="24"/>
          <w:shd w:val="clear" w:color="auto" w:fill="FFFFFF"/>
        </w:rPr>
      </w:pPr>
    </w:p>
    <w:p w14:paraId="22E403F8" w14:textId="2078F911" w:rsidR="000C2E94" w:rsidRDefault="000C2E94" w:rsidP="000C2E94">
      <w:pPr>
        <w:spacing w:after="0" w:line="480" w:lineRule="auto"/>
        <w:rPr>
          <w:rFonts w:ascii="Times New Roman" w:hAnsi="Times New Roman" w:cs="Times New Roman"/>
          <w:color w:val="222222"/>
          <w:sz w:val="24"/>
          <w:szCs w:val="24"/>
          <w:shd w:val="clear" w:color="auto" w:fill="FFFFFF"/>
        </w:rPr>
      </w:pPr>
    </w:p>
    <w:p w14:paraId="5BF7CEF3" w14:textId="4CCB2EF2" w:rsidR="000C2E94" w:rsidRDefault="000C2E94" w:rsidP="000C2E94">
      <w:pPr>
        <w:spacing w:after="0" w:line="480" w:lineRule="auto"/>
        <w:rPr>
          <w:rFonts w:ascii="Times New Roman" w:hAnsi="Times New Roman" w:cs="Times New Roman"/>
          <w:color w:val="222222"/>
          <w:sz w:val="24"/>
          <w:szCs w:val="24"/>
          <w:shd w:val="clear" w:color="auto" w:fill="FFFFFF"/>
        </w:rPr>
      </w:pPr>
    </w:p>
    <w:p w14:paraId="29D4DE9F" w14:textId="666D3208" w:rsidR="000C2E94" w:rsidRDefault="000C2E94" w:rsidP="000C2E94">
      <w:pPr>
        <w:spacing w:after="0" w:line="480" w:lineRule="auto"/>
        <w:rPr>
          <w:rFonts w:ascii="Times New Roman" w:hAnsi="Times New Roman" w:cs="Times New Roman"/>
          <w:color w:val="222222"/>
          <w:sz w:val="24"/>
          <w:szCs w:val="24"/>
          <w:shd w:val="clear" w:color="auto" w:fill="FFFFFF"/>
        </w:rPr>
      </w:pPr>
    </w:p>
    <w:p w14:paraId="0625468F" w14:textId="5F1093C5" w:rsidR="000C2E94" w:rsidRDefault="000C2E94" w:rsidP="000C2E94">
      <w:pPr>
        <w:spacing w:after="0" w:line="480" w:lineRule="auto"/>
        <w:rPr>
          <w:rFonts w:ascii="Times New Roman" w:hAnsi="Times New Roman" w:cs="Times New Roman"/>
          <w:color w:val="222222"/>
          <w:sz w:val="24"/>
          <w:szCs w:val="24"/>
          <w:shd w:val="clear" w:color="auto" w:fill="FFFFFF"/>
        </w:rPr>
      </w:pPr>
    </w:p>
    <w:p w14:paraId="1A01D2C5" w14:textId="77777777" w:rsidR="000C2E94" w:rsidRPr="000C2E94" w:rsidRDefault="000C2E94" w:rsidP="000C2E94">
      <w:pPr>
        <w:spacing w:after="0" w:line="480" w:lineRule="auto"/>
        <w:rPr>
          <w:rFonts w:ascii="Times New Roman" w:hAnsi="Times New Roman" w:cs="Times New Roman"/>
          <w:color w:val="222222"/>
          <w:sz w:val="24"/>
          <w:szCs w:val="24"/>
          <w:shd w:val="clear" w:color="auto" w:fill="FFFFFF"/>
        </w:rPr>
      </w:pPr>
    </w:p>
    <w:p w14:paraId="401A8B39" w14:textId="77777777" w:rsidR="000C2E94" w:rsidRDefault="000C2E94" w:rsidP="000C2E94">
      <w:pPr>
        <w:spacing w:after="0" w:line="480" w:lineRule="auto"/>
        <w:rPr>
          <w:rFonts w:ascii="Times New Roman" w:hAnsi="Times New Roman" w:cs="Times New Roman"/>
          <w:b/>
          <w:bCs/>
          <w:color w:val="222222"/>
          <w:sz w:val="24"/>
          <w:szCs w:val="24"/>
          <w:shd w:val="clear" w:color="auto" w:fill="FFFFFF"/>
        </w:rPr>
      </w:pPr>
    </w:p>
    <w:p w14:paraId="1E6EFEB8" w14:textId="456A0040" w:rsidR="000C2E94" w:rsidRPr="000C2E94" w:rsidRDefault="000C2E94" w:rsidP="000C2E94">
      <w:pPr>
        <w:spacing w:after="0" w:line="480" w:lineRule="auto"/>
        <w:jc w:val="center"/>
        <w:rPr>
          <w:rFonts w:ascii="Times New Roman" w:hAnsi="Times New Roman" w:cs="Times New Roman"/>
          <w:b/>
          <w:bCs/>
          <w:color w:val="222222"/>
          <w:sz w:val="24"/>
          <w:szCs w:val="24"/>
          <w:shd w:val="clear" w:color="auto" w:fill="FFFFFF"/>
        </w:rPr>
      </w:pPr>
      <w:r w:rsidRPr="000C2E94">
        <w:rPr>
          <w:rFonts w:ascii="Times New Roman" w:hAnsi="Times New Roman" w:cs="Times New Roman"/>
          <w:b/>
          <w:bCs/>
          <w:color w:val="222222"/>
          <w:sz w:val="24"/>
          <w:szCs w:val="24"/>
          <w:shd w:val="clear" w:color="auto" w:fill="FFFFFF"/>
        </w:rPr>
        <w:lastRenderedPageBreak/>
        <w:t>Human Resources in Case Management: The weakness, strengths, opportunities, and threats that come with working for Human Resources in the Case Management</w:t>
      </w:r>
    </w:p>
    <w:p w14:paraId="232EA5CC" w14:textId="77777777" w:rsidR="000C2E94" w:rsidRPr="000C2E94" w:rsidRDefault="000C2E94" w:rsidP="000C2E94">
      <w:pPr>
        <w:spacing w:after="0" w:line="480" w:lineRule="auto"/>
        <w:jc w:val="center"/>
        <w:rPr>
          <w:rFonts w:ascii="Times New Roman" w:hAnsi="Times New Roman" w:cs="Times New Roman"/>
          <w:b/>
          <w:bCs/>
          <w:color w:val="222222"/>
          <w:sz w:val="24"/>
          <w:szCs w:val="24"/>
          <w:shd w:val="clear" w:color="auto" w:fill="FFFFFF"/>
        </w:rPr>
      </w:pPr>
      <w:r w:rsidRPr="000C2E94">
        <w:rPr>
          <w:rFonts w:ascii="Times New Roman" w:hAnsi="Times New Roman" w:cs="Times New Roman"/>
          <w:b/>
          <w:bCs/>
          <w:color w:val="222222"/>
          <w:sz w:val="24"/>
          <w:szCs w:val="24"/>
          <w:shd w:val="clear" w:color="auto" w:fill="FFFFFF"/>
        </w:rPr>
        <w:t>Introduction</w:t>
      </w:r>
    </w:p>
    <w:p w14:paraId="4F9B4B7D"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The human resource (HR) department’s needs are different from the other departments in the organization. This means that the case management tools and approaches used to resolve the cases it faces are different and specifically designed towards addressing the challenges the department is dealing with. This report aims to highlight and discuss the strengths, weaknesses, opportunities, and threats that come with case management in the human resource department. Using the SWOT analysis approach, this report examines the case management challenges and how HR managers can work them out to enable smooth and successful management of the human resources in the organization.</w:t>
      </w:r>
    </w:p>
    <w:p w14:paraId="13ABE616" w14:textId="77777777" w:rsidR="000C2E94" w:rsidRPr="000C2E94" w:rsidRDefault="000C2E94" w:rsidP="000C2E94">
      <w:pPr>
        <w:spacing w:after="0" w:line="480" w:lineRule="auto"/>
        <w:jc w:val="center"/>
        <w:rPr>
          <w:rFonts w:ascii="Times New Roman" w:hAnsi="Times New Roman" w:cs="Times New Roman"/>
          <w:b/>
          <w:bCs/>
          <w:color w:val="222222"/>
          <w:sz w:val="24"/>
          <w:szCs w:val="24"/>
          <w:shd w:val="clear" w:color="auto" w:fill="FFFFFF"/>
        </w:rPr>
      </w:pPr>
      <w:r w:rsidRPr="000C2E94">
        <w:rPr>
          <w:rFonts w:ascii="Times New Roman" w:hAnsi="Times New Roman" w:cs="Times New Roman"/>
          <w:b/>
          <w:bCs/>
          <w:color w:val="222222"/>
          <w:sz w:val="24"/>
          <w:szCs w:val="24"/>
          <w:shd w:val="clear" w:color="auto" w:fill="FFFFFF"/>
        </w:rPr>
        <w:t>Case Management in Human Resource Department</w:t>
      </w:r>
    </w:p>
    <w:p w14:paraId="44A68E24"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 xml:space="preserve">Human resource departments receive numerous requests from all stakeholders in the organization, employees, customers, and even the managers of the other departments. These requests can arrive through the different available modes of communication including email, phone, or even gets delivered face-to-face. Given the numerous issues and requests the department faces, the greatest problem is the inability to provide an industrial-strength solution that would support the operational activities of the department (Clardy, 2013). In other words, the organization may lack a proper HR case management solution. As Motahari-Nezhad and Swenson (2013) explain, HR’s responsibilities include different dynamics that should be supported by case management solutions. These responsibilities include the need to protect the sensitive information contained in the request or requested, maintain frequent collaboration with the stakeholders to help resolve complex problems, and ensure that the organization is compliant </w:t>
      </w:r>
      <w:r w:rsidRPr="000C2E94">
        <w:rPr>
          <w:rFonts w:ascii="Times New Roman" w:hAnsi="Times New Roman" w:cs="Times New Roman"/>
          <w:color w:val="222222"/>
          <w:sz w:val="24"/>
          <w:szCs w:val="24"/>
          <w:shd w:val="clear" w:color="auto" w:fill="FFFFFF"/>
        </w:rPr>
        <w:lastRenderedPageBreak/>
        <w:t xml:space="preserve">with external responsibility guidelines (Motahari-Nezhad &amp; Swenson, 2013). HR case management, therefore, refers to the strategies employed by the department (HR) to improve the quality of the services offered by the employees by resolving the HR problems such as questions, requests, and effectively manage and resolve payroll issues.  </w:t>
      </w:r>
    </w:p>
    <w:p w14:paraId="44A7E51A" w14:textId="07EF9FC6" w:rsidR="000C2E94" w:rsidRPr="000C2E94" w:rsidRDefault="000C2E94" w:rsidP="000C2E94">
      <w:pPr>
        <w:spacing w:after="0" w:line="480" w:lineRule="auto"/>
        <w:jc w:val="center"/>
        <w:rPr>
          <w:rFonts w:ascii="Times New Roman" w:hAnsi="Times New Roman" w:cs="Times New Roman"/>
          <w:b/>
          <w:bCs/>
          <w:color w:val="222222"/>
          <w:sz w:val="24"/>
          <w:szCs w:val="24"/>
          <w:shd w:val="clear" w:color="auto" w:fill="FFFFFF"/>
        </w:rPr>
      </w:pPr>
      <w:r w:rsidRPr="000C2E94">
        <w:rPr>
          <w:rFonts w:ascii="Times New Roman" w:hAnsi="Times New Roman" w:cs="Times New Roman"/>
          <w:b/>
          <w:bCs/>
          <w:color w:val="222222"/>
          <w:sz w:val="24"/>
          <w:szCs w:val="24"/>
          <w:shd w:val="clear" w:color="auto" w:fill="FFFFFF"/>
        </w:rPr>
        <w:t>SWOT Analysis</w:t>
      </w:r>
    </w:p>
    <w:p w14:paraId="780CF11B" w14:textId="77777777" w:rsidR="000C2E94" w:rsidRPr="000C2E94" w:rsidRDefault="000C2E94" w:rsidP="000C2E94">
      <w:pPr>
        <w:spacing w:after="0" w:line="480" w:lineRule="auto"/>
        <w:rPr>
          <w:rFonts w:ascii="Times New Roman" w:hAnsi="Times New Roman" w:cs="Times New Roman"/>
          <w:b/>
          <w:bCs/>
          <w:color w:val="222222"/>
          <w:sz w:val="24"/>
          <w:szCs w:val="24"/>
          <w:shd w:val="clear" w:color="auto" w:fill="FFFFFF"/>
        </w:rPr>
      </w:pPr>
      <w:r w:rsidRPr="000C2E94">
        <w:rPr>
          <w:rFonts w:ascii="Times New Roman" w:hAnsi="Times New Roman" w:cs="Times New Roman"/>
          <w:b/>
          <w:bCs/>
          <w:color w:val="222222"/>
          <w:sz w:val="24"/>
          <w:szCs w:val="24"/>
          <w:shd w:val="clear" w:color="auto" w:fill="FFFFFF"/>
        </w:rPr>
        <w:t xml:space="preserve">Strengths </w:t>
      </w:r>
    </w:p>
    <w:p w14:paraId="238A90C5" w14:textId="77777777" w:rsidR="000C2E94" w:rsidRPr="000C2E94" w:rsidRDefault="000C2E94" w:rsidP="000C2E94">
      <w:pPr>
        <w:spacing w:after="0" w:line="480" w:lineRule="auto"/>
        <w:rPr>
          <w:rFonts w:ascii="Times New Roman" w:hAnsi="Times New Roman" w:cs="Times New Roman"/>
          <w:i/>
          <w:iCs/>
          <w:color w:val="222222"/>
          <w:sz w:val="24"/>
          <w:szCs w:val="24"/>
          <w:shd w:val="clear" w:color="auto" w:fill="FFFFFF"/>
        </w:rPr>
      </w:pPr>
      <w:r w:rsidRPr="000C2E94">
        <w:rPr>
          <w:rFonts w:ascii="Times New Roman" w:hAnsi="Times New Roman" w:cs="Times New Roman"/>
          <w:i/>
          <w:iCs/>
          <w:color w:val="222222"/>
          <w:sz w:val="24"/>
          <w:szCs w:val="24"/>
          <w:shd w:val="clear" w:color="auto" w:fill="FFFFFF"/>
        </w:rPr>
        <w:t xml:space="preserve">Employee Development </w:t>
      </w:r>
    </w:p>
    <w:p w14:paraId="15E0A811"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 xml:space="preserve">Employee development refers to all the activities and programs in the organization designed to help employees advance in their careers by bettering and sharpening their skill set. These programs may include mentoring, coaching, and training. The interviewee, manager of a supply and chain company, identified these three techniques as the main methods used by their organization to help their staff become successful and achieve career advancement. According to Froese (2020), HR leaders play a critical role in the career progression of the employees because in most cases, they (HR managers) are the first person of contact to new employees. As such, they play a role in ensuring that new employees can find the competitive opportunities to enable them successfully integrate into their responsibilities as well as achieve career growth. </w:t>
      </w:r>
    </w:p>
    <w:p w14:paraId="669C4720"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 xml:space="preserve">HR Departments further play an important role in advocating for organizational mentorship and other career advancement programs such as coaching and training. Froese (2020) further explains that offering employees these opportunities (coaching and training) can help to improve their engagement and even make them excel in their work. One of the key responsibilities of the HR department is to serve as a resource for workers and be the listening ear to them whenever they have problems, concerns, and even feedback that they want to get to the management. As such, those who work in this department should have the knowledge and </w:t>
      </w:r>
      <w:r w:rsidRPr="000C2E94">
        <w:rPr>
          <w:rFonts w:ascii="Times New Roman" w:hAnsi="Times New Roman" w:cs="Times New Roman"/>
          <w:color w:val="222222"/>
          <w:sz w:val="24"/>
          <w:szCs w:val="24"/>
          <w:shd w:val="clear" w:color="auto" w:fill="FFFFFF"/>
        </w:rPr>
        <w:lastRenderedPageBreak/>
        <w:t xml:space="preserve">skills that will enable them to fulfill these responsibilities. More importantly, those who work in the HR department need to be there out of their genuine interest in helping others succeed (Froese, 2020). </w:t>
      </w:r>
    </w:p>
    <w:p w14:paraId="14618440" w14:textId="77777777" w:rsidR="000C2E94" w:rsidRPr="000C2E94" w:rsidRDefault="000C2E94" w:rsidP="000C2E94">
      <w:pPr>
        <w:spacing w:after="0" w:line="480" w:lineRule="auto"/>
        <w:rPr>
          <w:rFonts w:ascii="Times New Roman" w:hAnsi="Times New Roman" w:cs="Times New Roman"/>
          <w:i/>
          <w:iCs/>
          <w:color w:val="222222"/>
          <w:sz w:val="24"/>
          <w:szCs w:val="24"/>
          <w:shd w:val="clear" w:color="auto" w:fill="FFFFFF"/>
        </w:rPr>
      </w:pPr>
      <w:r w:rsidRPr="000C2E94">
        <w:rPr>
          <w:rFonts w:ascii="Times New Roman" w:hAnsi="Times New Roman" w:cs="Times New Roman"/>
          <w:i/>
          <w:iCs/>
          <w:color w:val="222222"/>
          <w:sz w:val="24"/>
          <w:szCs w:val="24"/>
          <w:shd w:val="clear" w:color="auto" w:fill="FFFFFF"/>
        </w:rPr>
        <w:t xml:space="preserve">Advocacy </w:t>
      </w:r>
    </w:p>
    <w:p w14:paraId="7C1B34C2"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 xml:space="preserve">Another successful strength of the HR department, as mentioned by the interviewee, is the ability of the department to bridge the gap between the staff and the management. In most organizations, this is a great problem because employers often perceive themselves as different from the employees. This disparity can affect the organization’s performance. According to Froese (2020), the HR department has many roles, but the most important one is the voice of employees. The existence of the HR department in the organization enables employees to get protection because whenever they have a problem with other employees, customers, or even the management, they can turn to the HR desk to get guidance and advice on what to do. This is the most effective way of handling case management problems in the organization. </w:t>
      </w:r>
    </w:p>
    <w:p w14:paraId="3AC3E871" w14:textId="77777777" w:rsidR="000C2E94" w:rsidRPr="000C2E94" w:rsidRDefault="000C2E94" w:rsidP="000C2E94">
      <w:pPr>
        <w:spacing w:after="0" w:line="480" w:lineRule="auto"/>
        <w:rPr>
          <w:rFonts w:ascii="Times New Roman" w:hAnsi="Times New Roman" w:cs="Times New Roman"/>
          <w:i/>
          <w:iCs/>
          <w:color w:val="222222"/>
          <w:sz w:val="24"/>
          <w:szCs w:val="24"/>
          <w:shd w:val="clear" w:color="auto" w:fill="FFFFFF"/>
        </w:rPr>
      </w:pPr>
      <w:r w:rsidRPr="000C2E94">
        <w:rPr>
          <w:rFonts w:ascii="Times New Roman" w:hAnsi="Times New Roman" w:cs="Times New Roman"/>
          <w:i/>
          <w:iCs/>
          <w:color w:val="222222"/>
          <w:sz w:val="24"/>
          <w:szCs w:val="24"/>
          <w:shd w:val="clear" w:color="auto" w:fill="FFFFFF"/>
        </w:rPr>
        <w:t xml:space="preserve">Compliance </w:t>
      </w:r>
    </w:p>
    <w:p w14:paraId="08B91B89"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 xml:space="preserve">Another strength is ensuring that the organization is compliant with the employment regulations. Employees, as Froese (2020) explains, depend on the HR department to ensure that the organization is compliant with the employment regulations and maintains the current policies and expectations. However, given the diverse nature of the employment environment, some of the rules can be easily ignored or forgotten out of misunderstanding or lack of understanding thereof. The HR department, therefore, becomes a critical tool in promoting an understanding of the nuances and the complex rules related to employment to ensure that the organization is compliant with the regulations. </w:t>
      </w:r>
    </w:p>
    <w:p w14:paraId="4061FA23" w14:textId="77777777" w:rsidR="000C2E94" w:rsidRPr="000C2E94" w:rsidRDefault="000C2E94" w:rsidP="000C2E94">
      <w:pPr>
        <w:spacing w:after="0" w:line="480" w:lineRule="auto"/>
        <w:rPr>
          <w:rFonts w:ascii="Times New Roman" w:hAnsi="Times New Roman" w:cs="Times New Roman"/>
          <w:b/>
          <w:bCs/>
          <w:color w:val="222222"/>
          <w:sz w:val="24"/>
          <w:szCs w:val="24"/>
          <w:shd w:val="clear" w:color="auto" w:fill="FFFFFF"/>
        </w:rPr>
      </w:pPr>
      <w:r w:rsidRPr="000C2E94">
        <w:rPr>
          <w:rFonts w:ascii="Times New Roman" w:hAnsi="Times New Roman" w:cs="Times New Roman"/>
          <w:b/>
          <w:bCs/>
          <w:color w:val="222222"/>
          <w:sz w:val="24"/>
          <w:szCs w:val="24"/>
          <w:shd w:val="clear" w:color="auto" w:fill="FFFFFF"/>
        </w:rPr>
        <w:t>Weaknesses</w:t>
      </w:r>
    </w:p>
    <w:p w14:paraId="09C5E05E" w14:textId="77777777" w:rsidR="000C2E94" w:rsidRPr="00273F68" w:rsidRDefault="000C2E94" w:rsidP="000C2E94">
      <w:pPr>
        <w:spacing w:after="0" w:line="480" w:lineRule="auto"/>
        <w:rPr>
          <w:rFonts w:ascii="Times New Roman" w:hAnsi="Times New Roman" w:cs="Times New Roman"/>
          <w:i/>
          <w:iCs/>
          <w:color w:val="222222"/>
          <w:sz w:val="24"/>
          <w:szCs w:val="24"/>
          <w:shd w:val="clear" w:color="auto" w:fill="FFFFFF"/>
        </w:rPr>
      </w:pPr>
      <w:r w:rsidRPr="00273F68">
        <w:rPr>
          <w:rFonts w:ascii="Times New Roman" w:hAnsi="Times New Roman" w:cs="Times New Roman"/>
          <w:i/>
          <w:iCs/>
          <w:color w:val="222222"/>
          <w:sz w:val="24"/>
          <w:szCs w:val="24"/>
          <w:shd w:val="clear" w:color="auto" w:fill="FFFFFF"/>
        </w:rPr>
        <w:lastRenderedPageBreak/>
        <w:t xml:space="preserve">Lack of Financial Mindedness </w:t>
      </w:r>
    </w:p>
    <w:p w14:paraId="073D2CDA"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 xml:space="preserve">One of the greatest persistent problems facing the HR departments in relation to case management is the lack of collaboration between finance and HR departments, and yet the two departments are critically concerned with the finances of employees. The HR department sets the salaries and other financial benefits that the employees should receive and the finance department ensures that they are implemented by paying out the expected amounts to a respective staff member. However, the lack of collaboration between these two offices shows how the organization could affect the organization’s performance and resource management. </w:t>
      </w:r>
    </w:p>
    <w:p w14:paraId="50EE4B3C" w14:textId="77777777" w:rsidR="000C2E94" w:rsidRPr="00273F68" w:rsidRDefault="000C2E94" w:rsidP="00273F68">
      <w:pPr>
        <w:spacing w:after="0" w:line="480" w:lineRule="auto"/>
        <w:rPr>
          <w:rFonts w:ascii="Times New Roman" w:hAnsi="Times New Roman" w:cs="Times New Roman"/>
          <w:i/>
          <w:iCs/>
          <w:color w:val="222222"/>
          <w:sz w:val="24"/>
          <w:szCs w:val="24"/>
          <w:shd w:val="clear" w:color="auto" w:fill="FFFFFF"/>
        </w:rPr>
      </w:pPr>
      <w:r w:rsidRPr="00273F68">
        <w:rPr>
          <w:rFonts w:ascii="Times New Roman" w:hAnsi="Times New Roman" w:cs="Times New Roman"/>
          <w:i/>
          <w:iCs/>
          <w:color w:val="222222"/>
          <w:sz w:val="24"/>
          <w:szCs w:val="24"/>
          <w:shd w:val="clear" w:color="auto" w:fill="FFFFFF"/>
        </w:rPr>
        <w:t xml:space="preserve">Lack of Effective Strategic Foundation </w:t>
      </w:r>
    </w:p>
    <w:p w14:paraId="60C924CC"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 xml:space="preserve">The HR department is the most important sector in the organization in helping the institution adopt new processes. However, as the interviewee responded, HR is also the department that can affect the organization’s performance by slowing down the process of getting tasks done in time. However, this does not mean that the department is not strategic in any way. In most cases, the HR department is strategic more internally than externally, which affects the organization’s ability to identify and nurture talents and how it can contribute to the overall business strategy. In some cases, the HR department is often criticized for lacking business acumen. Whether people agree or disagree with this argument or criticism, the most important thing is that the department can benefit more when it collaborates with the other departments and team members. </w:t>
      </w:r>
    </w:p>
    <w:p w14:paraId="1F958472" w14:textId="77777777" w:rsidR="000C2E94" w:rsidRPr="00273F68" w:rsidRDefault="000C2E94" w:rsidP="00273F68">
      <w:pPr>
        <w:spacing w:after="0" w:line="480" w:lineRule="auto"/>
        <w:rPr>
          <w:rFonts w:ascii="Times New Roman" w:hAnsi="Times New Roman" w:cs="Times New Roman"/>
          <w:i/>
          <w:iCs/>
          <w:color w:val="222222"/>
          <w:sz w:val="24"/>
          <w:szCs w:val="24"/>
          <w:shd w:val="clear" w:color="auto" w:fill="FFFFFF"/>
        </w:rPr>
      </w:pPr>
      <w:r w:rsidRPr="00273F68">
        <w:rPr>
          <w:rFonts w:ascii="Times New Roman" w:hAnsi="Times New Roman" w:cs="Times New Roman"/>
          <w:i/>
          <w:iCs/>
          <w:color w:val="222222"/>
          <w:sz w:val="24"/>
          <w:szCs w:val="24"/>
          <w:shd w:val="clear" w:color="auto" w:fill="FFFFFF"/>
        </w:rPr>
        <w:t xml:space="preserve">Less Customer-Focused </w:t>
      </w:r>
    </w:p>
    <w:p w14:paraId="4606D731" w14:textId="18001A8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 xml:space="preserve">The HR department is more concerned about the employees (internal ways) than other stakeholders such as customers. As Froese (2020) further asserts, the HR department’s responsibility when it comes to case management involves handling all the requests and inquiries </w:t>
      </w:r>
      <w:r w:rsidRPr="000C2E94">
        <w:rPr>
          <w:rFonts w:ascii="Times New Roman" w:hAnsi="Times New Roman" w:cs="Times New Roman"/>
          <w:color w:val="222222"/>
          <w:sz w:val="24"/>
          <w:szCs w:val="24"/>
          <w:shd w:val="clear" w:color="auto" w:fill="FFFFFF"/>
        </w:rPr>
        <w:lastRenderedPageBreak/>
        <w:t xml:space="preserve">from customers, employees, and even the management. However, focusing more on internal stakeholders than external ones </w:t>
      </w:r>
      <w:r w:rsidR="00273F68" w:rsidRPr="000C2E94">
        <w:rPr>
          <w:rFonts w:ascii="Times New Roman" w:hAnsi="Times New Roman" w:cs="Times New Roman"/>
          <w:color w:val="222222"/>
          <w:sz w:val="24"/>
          <w:szCs w:val="24"/>
          <w:shd w:val="clear" w:color="auto" w:fill="FFFFFF"/>
        </w:rPr>
        <w:t>create</w:t>
      </w:r>
      <w:r w:rsidRPr="000C2E94">
        <w:rPr>
          <w:rFonts w:ascii="Times New Roman" w:hAnsi="Times New Roman" w:cs="Times New Roman"/>
          <w:color w:val="222222"/>
          <w:sz w:val="24"/>
          <w:szCs w:val="24"/>
          <w:shd w:val="clear" w:color="auto" w:fill="FFFFFF"/>
        </w:rPr>
        <w:t xml:space="preserve"> a disconnect between the department’s responsibility when it comes to internal and external practices. Most of the department’s actions and activities are organized towards improving the internal performances and practices but leave nothing or little to the external practices or stakeholders. For example, the way the HR department looks at employees’ productivity does not consider the customer needs, or how it would affect the needs of the customers would directly affect the internal changes or adjustments. This disconnect can create a problem because employee productivity may be achieved but it does not align with the needs of customers. </w:t>
      </w:r>
    </w:p>
    <w:p w14:paraId="0F7A3B1C" w14:textId="77777777" w:rsidR="000C2E94" w:rsidRPr="00273F68" w:rsidRDefault="000C2E94" w:rsidP="00273F68">
      <w:pPr>
        <w:spacing w:after="0" w:line="480" w:lineRule="auto"/>
        <w:rPr>
          <w:rFonts w:ascii="Times New Roman" w:hAnsi="Times New Roman" w:cs="Times New Roman"/>
          <w:b/>
          <w:bCs/>
          <w:color w:val="222222"/>
          <w:sz w:val="24"/>
          <w:szCs w:val="24"/>
          <w:shd w:val="clear" w:color="auto" w:fill="FFFFFF"/>
        </w:rPr>
      </w:pPr>
      <w:r w:rsidRPr="00273F68">
        <w:rPr>
          <w:rFonts w:ascii="Times New Roman" w:hAnsi="Times New Roman" w:cs="Times New Roman"/>
          <w:b/>
          <w:bCs/>
          <w:color w:val="222222"/>
          <w:sz w:val="24"/>
          <w:szCs w:val="24"/>
          <w:shd w:val="clear" w:color="auto" w:fill="FFFFFF"/>
        </w:rPr>
        <w:t xml:space="preserve">Opportunities </w:t>
      </w:r>
    </w:p>
    <w:p w14:paraId="5F3A5F83"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Opportunities refer to the chances for something to become positive or positively influence others. These chances often emerge from situations inside or outside the organization and require the stakeholders to see the future with these possibilities (Helms &amp; Nixon, 2010). Here are the opportunities associated with HR in case management.</w:t>
      </w:r>
    </w:p>
    <w:p w14:paraId="5D6F0339" w14:textId="77777777" w:rsidR="000C2E94" w:rsidRPr="00273F68" w:rsidRDefault="000C2E94" w:rsidP="00273F68">
      <w:pPr>
        <w:spacing w:after="0" w:line="480" w:lineRule="auto"/>
        <w:rPr>
          <w:rFonts w:ascii="Times New Roman" w:hAnsi="Times New Roman" w:cs="Times New Roman"/>
          <w:i/>
          <w:iCs/>
          <w:color w:val="222222"/>
          <w:sz w:val="24"/>
          <w:szCs w:val="24"/>
          <w:shd w:val="clear" w:color="auto" w:fill="FFFFFF"/>
        </w:rPr>
      </w:pPr>
      <w:r w:rsidRPr="00273F68">
        <w:rPr>
          <w:rFonts w:ascii="Times New Roman" w:hAnsi="Times New Roman" w:cs="Times New Roman"/>
          <w:i/>
          <w:iCs/>
          <w:color w:val="222222"/>
          <w:sz w:val="24"/>
          <w:szCs w:val="24"/>
          <w:shd w:val="clear" w:color="auto" w:fill="FFFFFF"/>
        </w:rPr>
        <w:t xml:space="preserve">Leadership Development </w:t>
      </w:r>
    </w:p>
    <w:p w14:paraId="06DB8B5C"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As much as the HR department is responsible for creating opportunities for employees to advance their careers through coaching and training, leadership development is also a critical part of this change. Not only do employees need to advance and expand their skill-set or knowledge, but leaders also do. However, leadership development also involves training the rest of the staff on leadership. Given the workplace diversity and the fact that the workforce is aging quickly, there is a need to see the HR functions in the future by ensuring that the current younger staff are also trained on the challenges and possible solutions to HR problems (Jackson et al., 2003).</w:t>
      </w:r>
    </w:p>
    <w:p w14:paraId="2F7E003F"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lastRenderedPageBreak/>
        <w:t xml:space="preserve">Poor leadership is one of the reasons that result in high employee turnover. As Jackson et al. (2003) further explain, organizations require more active leaders as well as create leadership opportunities for the younger generation, which can necessitate training and coaching programs. </w:t>
      </w:r>
    </w:p>
    <w:p w14:paraId="0FDC30BB" w14:textId="57067965" w:rsidR="000C2E94" w:rsidRPr="00273F68" w:rsidRDefault="000C2E94" w:rsidP="00273F68">
      <w:pPr>
        <w:spacing w:after="0" w:line="480" w:lineRule="auto"/>
        <w:rPr>
          <w:rFonts w:ascii="Times New Roman" w:hAnsi="Times New Roman" w:cs="Times New Roman"/>
          <w:i/>
          <w:iCs/>
          <w:color w:val="222222"/>
          <w:sz w:val="24"/>
          <w:szCs w:val="24"/>
          <w:shd w:val="clear" w:color="auto" w:fill="FFFFFF"/>
        </w:rPr>
      </w:pPr>
      <w:r w:rsidRPr="00273F68">
        <w:rPr>
          <w:rFonts w:ascii="Times New Roman" w:hAnsi="Times New Roman" w:cs="Times New Roman"/>
          <w:i/>
          <w:iCs/>
          <w:color w:val="222222"/>
          <w:sz w:val="24"/>
          <w:szCs w:val="24"/>
          <w:shd w:val="clear" w:color="auto" w:fill="FFFFFF"/>
        </w:rPr>
        <w:t>Retention and Motivation</w:t>
      </w:r>
    </w:p>
    <w:p w14:paraId="0D46201F"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 xml:space="preserve">Recruiting, retaining, and motivating the current workforce is already a challenge to many organizations, but with the workplace environment continuing to change, the future is very uncertain when it comes to these three aspects of HR responsibilities. Many workers are looking for other job opportunities in other places when they already have a job because they don’t see the retention or motivation strategies impacting them positively. Some organizations even do not have such strategies in existence. This constant way of looking for greener pastures somewhere else other than in the organization where they are already employed is an indication that many HR departments have failed to create retention and motivation strategies that meet the needs of their employees. </w:t>
      </w:r>
    </w:p>
    <w:p w14:paraId="564B02DA"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 xml:space="preserve">Finding the best methods to attract, retain, and motivate the staff is the work of the HR department. These new methods involve responding to job promotion requests, attending job fairs, and sending promotional mailings to the staff to improve their interests in the workplace. The work environment today has changed in many ways. For example, many potential employees are looking for employment that can support their personal lives; family, friends, and social life in general. Therefore, it requires searching for diversity that can incorporate these new ideas in the organization’s guidelines as well as increase productivity. </w:t>
      </w:r>
    </w:p>
    <w:p w14:paraId="16B94AE0" w14:textId="77777777" w:rsidR="000C2E94" w:rsidRPr="00273F68" w:rsidRDefault="000C2E94" w:rsidP="00273F68">
      <w:pPr>
        <w:spacing w:after="0" w:line="480" w:lineRule="auto"/>
        <w:rPr>
          <w:rFonts w:ascii="Times New Roman" w:hAnsi="Times New Roman" w:cs="Times New Roman"/>
          <w:b/>
          <w:bCs/>
          <w:color w:val="222222"/>
          <w:sz w:val="24"/>
          <w:szCs w:val="24"/>
          <w:shd w:val="clear" w:color="auto" w:fill="FFFFFF"/>
        </w:rPr>
      </w:pPr>
      <w:r w:rsidRPr="00273F68">
        <w:rPr>
          <w:rFonts w:ascii="Times New Roman" w:hAnsi="Times New Roman" w:cs="Times New Roman"/>
          <w:b/>
          <w:bCs/>
          <w:color w:val="222222"/>
          <w:sz w:val="24"/>
          <w:szCs w:val="24"/>
          <w:shd w:val="clear" w:color="auto" w:fill="FFFFFF"/>
        </w:rPr>
        <w:t xml:space="preserve">Threats </w:t>
      </w:r>
    </w:p>
    <w:p w14:paraId="5D7A3982"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 xml:space="preserve">Threats, as Helms and Nixon (2010) explain, refer to anything in the organization or outside that can negatively affect the business performance. It is important to anticipate threats </w:t>
      </w:r>
      <w:r w:rsidRPr="000C2E94">
        <w:rPr>
          <w:rFonts w:ascii="Times New Roman" w:hAnsi="Times New Roman" w:cs="Times New Roman"/>
          <w:color w:val="222222"/>
          <w:sz w:val="24"/>
          <w:szCs w:val="24"/>
          <w:shd w:val="clear" w:color="auto" w:fill="FFFFFF"/>
        </w:rPr>
        <w:lastRenderedPageBreak/>
        <w:t xml:space="preserve">and take the necessary action against them before they negatively affect the performance and stall the growth of the organization. This requires the organization to think and perceive the possible obstacles that may impact future performance. </w:t>
      </w:r>
    </w:p>
    <w:p w14:paraId="34FD0AAA" w14:textId="77777777" w:rsidR="000C2E94" w:rsidRPr="00273F68" w:rsidRDefault="000C2E94" w:rsidP="00273F68">
      <w:pPr>
        <w:spacing w:after="0" w:line="480" w:lineRule="auto"/>
        <w:rPr>
          <w:rFonts w:ascii="Times New Roman" w:hAnsi="Times New Roman" w:cs="Times New Roman"/>
          <w:i/>
          <w:iCs/>
          <w:color w:val="222222"/>
          <w:sz w:val="24"/>
          <w:szCs w:val="24"/>
          <w:shd w:val="clear" w:color="auto" w:fill="FFFFFF"/>
        </w:rPr>
      </w:pPr>
      <w:r w:rsidRPr="00273F68">
        <w:rPr>
          <w:rFonts w:ascii="Times New Roman" w:hAnsi="Times New Roman" w:cs="Times New Roman"/>
          <w:i/>
          <w:iCs/>
          <w:color w:val="222222"/>
          <w:sz w:val="24"/>
          <w:szCs w:val="24"/>
          <w:shd w:val="clear" w:color="auto" w:fill="FFFFFF"/>
        </w:rPr>
        <w:t xml:space="preserve">Culture </w:t>
      </w:r>
    </w:p>
    <w:p w14:paraId="6A8EFED0"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Culture is the greatest threat that HR departments and managers are facing in the current work environment. Culture can have a positive or negative influence on organizational performance. Performance can be defined in different parameters including customer satisfaction, attendance, productivity, and safety. HR, therefore, plays a critical role in the development of a culture that promotes financial success as well as fulfillment of the parameters identified above.</w:t>
      </w:r>
    </w:p>
    <w:p w14:paraId="0AD2505A" w14:textId="77777777"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 xml:space="preserve">Culture can also impact the retention and turnover of talented employees. The workplace is constantly changing and HR policies and practices must also change to meet the growing and newly emerging demands in the market by ensuring that new strategies are created or added to the already existing ones to ensure that they meet the new demands on the way. </w:t>
      </w:r>
    </w:p>
    <w:p w14:paraId="4161378E" w14:textId="2E6BF50E" w:rsidR="000C2E94" w:rsidRPr="00273F68" w:rsidRDefault="000C2E94" w:rsidP="00273F68">
      <w:pPr>
        <w:spacing w:after="0" w:line="480" w:lineRule="auto"/>
        <w:jc w:val="center"/>
        <w:rPr>
          <w:rFonts w:ascii="Times New Roman" w:hAnsi="Times New Roman" w:cs="Times New Roman"/>
          <w:b/>
          <w:bCs/>
          <w:color w:val="222222"/>
          <w:sz w:val="24"/>
          <w:szCs w:val="24"/>
          <w:shd w:val="clear" w:color="auto" w:fill="FFFFFF"/>
        </w:rPr>
      </w:pPr>
      <w:r w:rsidRPr="00273F68">
        <w:rPr>
          <w:rFonts w:ascii="Times New Roman" w:hAnsi="Times New Roman" w:cs="Times New Roman"/>
          <w:b/>
          <w:bCs/>
          <w:color w:val="222222"/>
          <w:sz w:val="24"/>
          <w:szCs w:val="24"/>
          <w:shd w:val="clear" w:color="auto" w:fill="FFFFFF"/>
        </w:rPr>
        <w:t>Recommendation and Conclusion</w:t>
      </w:r>
    </w:p>
    <w:p w14:paraId="7C879BF6" w14:textId="2AC2D9FF" w:rsidR="006507EF"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 xml:space="preserve">This analysis has shown the problems and possible threats that HR managers are facing regarding case management. Automation of HR activities and practices can be a solution to many problems and threats identified in this report, including changing workplace culture, building an effective strategic foundation, and become more customer-focused as well. Different automation tools are available in the market today that can assist the HR departments to automate some of the workflows so that employees and customers can send their requests and inquiries and get routed to the right person for quick response and action. Automation also improves the efficiency of the department as well as increases satisfaction for employees, which </w:t>
      </w:r>
      <w:r w:rsidRPr="000C2E94">
        <w:rPr>
          <w:rFonts w:ascii="Times New Roman" w:hAnsi="Times New Roman" w:cs="Times New Roman"/>
          <w:color w:val="222222"/>
          <w:sz w:val="24"/>
          <w:szCs w:val="24"/>
          <w:shd w:val="clear" w:color="auto" w:fill="FFFFFF"/>
        </w:rPr>
        <w:lastRenderedPageBreak/>
        <w:t xml:space="preserve">reduces the turnover among talented staff because their issues are resolved more accurately and faster compared to when the manual processes are in use.  </w:t>
      </w:r>
    </w:p>
    <w:p w14:paraId="1031D525" w14:textId="62CAA72F"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p>
    <w:p w14:paraId="137C9F80" w14:textId="2EFFBAC8" w:rsidR="000C2E94" w:rsidRPr="000C2E94" w:rsidRDefault="000C2E94" w:rsidP="000C2E94">
      <w:pPr>
        <w:spacing w:after="0" w:line="480" w:lineRule="auto"/>
        <w:ind w:firstLine="720"/>
        <w:rPr>
          <w:rFonts w:ascii="Times New Roman" w:hAnsi="Times New Roman" w:cs="Times New Roman"/>
          <w:color w:val="222222"/>
          <w:sz w:val="24"/>
          <w:szCs w:val="24"/>
          <w:shd w:val="clear" w:color="auto" w:fill="FFFFFF"/>
        </w:rPr>
      </w:pPr>
    </w:p>
    <w:p w14:paraId="154C0985"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6129C112"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5D1365C9"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1D0E9B75"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305ACAE8"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418173D4"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69BCF912"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11361B76"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1424F71B"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536BF739"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1C71D473"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71BB51A0"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7B360B3E"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16F9B6B5"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11055957"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003F34B0"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6BBA13F7"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071E7878"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1EBC45D8" w14:textId="77777777" w:rsidR="00273F68" w:rsidRDefault="00273F68" w:rsidP="00273F68">
      <w:pPr>
        <w:spacing w:after="0" w:line="480" w:lineRule="auto"/>
        <w:rPr>
          <w:rFonts w:ascii="Times New Roman" w:hAnsi="Times New Roman" w:cs="Times New Roman"/>
          <w:color w:val="222222"/>
          <w:sz w:val="24"/>
          <w:szCs w:val="24"/>
          <w:shd w:val="clear" w:color="auto" w:fill="FFFFFF"/>
        </w:rPr>
      </w:pPr>
    </w:p>
    <w:p w14:paraId="23AD56DC" w14:textId="37D04124" w:rsidR="000C2E94" w:rsidRPr="000C2E94" w:rsidRDefault="000C2E94" w:rsidP="00273F68">
      <w:pPr>
        <w:spacing w:after="0" w:line="480" w:lineRule="auto"/>
        <w:jc w:val="center"/>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lastRenderedPageBreak/>
        <w:t>References</w:t>
      </w:r>
    </w:p>
    <w:p w14:paraId="32AAD285" w14:textId="77777777" w:rsidR="000C2E94" w:rsidRPr="000C2E94" w:rsidRDefault="000C2E94" w:rsidP="00273F68">
      <w:pPr>
        <w:spacing w:after="0" w:line="480" w:lineRule="auto"/>
        <w:ind w:left="720" w:hanging="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Clardy, A. (2013). Strengths vs. strong position: rethinking the nature of SWOT analysis. </w:t>
      </w:r>
      <w:r w:rsidRPr="000C2E94">
        <w:rPr>
          <w:rFonts w:ascii="Times New Roman" w:hAnsi="Times New Roman" w:cs="Times New Roman"/>
          <w:i/>
          <w:iCs/>
          <w:color w:val="222222"/>
          <w:sz w:val="24"/>
          <w:szCs w:val="24"/>
          <w:shd w:val="clear" w:color="auto" w:fill="FFFFFF"/>
        </w:rPr>
        <w:t>Modern Management Science &amp; Engineering</w:t>
      </w:r>
      <w:r w:rsidRPr="000C2E94">
        <w:rPr>
          <w:rFonts w:ascii="Times New Roman" w:hAnsi="Times New Roman" w:cs="Times New Roman"/>
          <w:color w:val="222222"/>
          <w:sz w:val="24"/>
          <w:szCs w:val="24"/>
          <w:shd w:val="clear" w:color="auto" w:fill="FFFFFF"/>
        </w:rPr>
        <w:t>, </w:t>
      </w:r>
      <w:r w:rsidRPr="000C2E94">
        <w:rPr>
          <w:rFonts w:ascii="Times New Roman" w:hAnsi="Times New Roman" w:cs="Times New Roman"/>
          <w:i/>
          <w:iCs/>
          <w:color w:val="222222"/>
          <w:sz w:val="24"/>
          <w:szCs w:val="24"/>
          <w:shd w:val="clear" w:color="auto" w:fill="FFFFFF"/>
        </w:rPr>
        <w:t>1</w:t>
      </w:r>
      <w:r w:rsidRPr="000C2E94">
        <w:rPr>
          <w:rFonts w:ascii="Times New Roman" w:hAnsi="Times New Roman" w:cs="Times New Roman"/>
          <w:color w:val="222222"/>
          <w:sz w:val="24"/>
          <w:szCs w:val="24"/>
          <w:shd w:val="clear" w:color="auto" w:fill="FFFFFF"/>
        </w:rPr>
        <w:t>(1), 100-122.</w:t>
      </w:r>
    </w:p>
    <w:p w14:paraId="5E5B111B" w14:textId="77777777" w:rsidR="000C2E94" w:rsidRPr="000C2E94" w:rsidRDefault="000C2E94" w:rsidP="00273F68">
      <w:pPr>
        <w:spacing w:after="0" w:line="480" w:lineRule="auto"/>
        <w:ind w:left="720" w:hanging="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Froese, F. J. (2020). Ready for global success? Strengths and weaknesses of Korean HRM. </w:t>
      </w:r>
      <w:r w:rsidRPr="000C2E94">
        <w:rPr>
          <w:rFonts w:ascii="Times New Roman" w:hAnsi="Times New Roman" w:cs="Times New Roman"/>
          <w:i/>
          <w:iCs/>
          <w:color w:val="222222"/>
          <w:sz w:val="24"/>
          <w:szCs w:val="24"/>
          <w:shd w:val="clear" w:color="auto" w:fill="FFFFFF"/>
        </w:rPr>
        <w:t>Asian Business &amp; Management</w:t>
      </w:r>
      <w:r w:rsidRPr="000C2E94">
        <w:rPr>
          <w:rFonts w:ascii="Times New Roman" w:hAnsi="Times New Roman" w:cs="Times New Roman"/>
          <w:color w:val="222222"/>
          <w:sz w:val="24"/>
          <w:szCs w:val="24"/>
          <w:shd w:val="clear" w:color="auto" w:fill="FFFFFF"/>
        </w:rPr>
        <w:t>, </w:t>
      </w:r>
      <w:r w:rsidRPr="000C2E94">
        <w:rPr>
          <w:rFonts w:ascii="Times New Roman" w:hAnsi="Times New Roman" w:cs="Times New Roman"/>
          <w:i/>
          <w:iCs/>
          <w:color w:val="222222"/>
          <w:sz w:val="24"/>
          <w:szCs w:val="24"/>
          <w:shd w:val="clear" w:color="auto" w:fill="FFFFFF"/>
        </w:rPr>
        <w:t>19</w:t>
      </w:r>
      <w:r w:rsidRPr="000C2E94">
        <w:rPr>
          <w:rFonts w:ascii="Times New Roman" w:hAnsi="Times New Roman" w:cs="Times New Roman"/>
          <w:color w:val="222222"/>
          <w:sz w:val="24"/>
          <w:szCs w:val="24"/>
          <w:shd w:val="clear" w:color="auto" w:fill="FFFFFF"/>
        </w:rPr>
        <w:t>(2), 179-183.</w:t>
      </w:r>
    </w:p>
    <w:p w14:paraId="66AC2783" w14:textId="77777777" w:rsidR="000C2E94" w:rsidRPr="000C2E94" w:rsidRDefault="000C2E94" w:rsidP="00273F68">
      <w:pPr>
        <w:spacing w:after="0" w:line="480" w:lineRule="auto"/>
        <w:ind w:left="720" w:hanging="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Helms, M. M., &amp; Nixon, J. (2010). Exploring SWOT analysis–where are we now? A review of academic research from the last decade. </w:t>
      </w:r>
      <w:r w:rsidRPr="000C2E94">
        <w:rPr>
          <w:rFonts w:ascii="Times New Roman" w:hAnsi="Times New Roman" w:cs="Times New Roman"/>
          <w:i/>
          <w:iCs/>
          <w:color w:val="222222"/>
          <w:sz w:val="24"/>
          <w:szCs w:val="24"/>
          <w:shd w:val="clear" w:color="auto" w:fill="FFFFFF"/>
        </w:rPr>
        <w:t>Journal of strategy and management</w:t>
      </w:r>
      <w:r w:rsidRPr="000C2E94">
        <w:rPr>
          <w:rFonts w:ascii="Times New Roman" w:hAnsi="Times New Roman" w:cs="Times New Roman"/>
          <w:color w:val="222222"/>
          <w:sz w:val="24"/>
          <w:szCs w:val="24"/>
          <w:shd w:val="clear" w:color="auto" w:fill="FFFFFF"/>
        </w:rPr>
        <w:t>.</w:t>
      </w:r>
    </w:p>
    <w:p w14:paraId="7574C7EB" w14:textId="77777777" w:rsidR="000C2E94" w:rsidRPr="000C2E94" w:rsidRDefault="000C2E94" w:rsidP="00273F68">
      <w:pPr>
        <w:spacing w:after="0" w:line="480" w:lineRule="auto"/>
        <w:ind w:left="720" w:hanging="720"/>
        <w:rPr>
          <w:rFonts w:ascii="Times New Roman" w:hAnsi="Times New Roman" w:cs="Times New Roman"/>
          <w:color w:val="222222"/>
          <w:sz w:val="24"/>
          <w:szCs w:val="24"/>
          <w:shd w:val="clear" w:color="auto" w:fill="FFFFFF"/>
        </w:rPr>
      </w:pPr>
      <w:r w:rsidRPr="000C2E94">
        <w:rPr>
          <w:rFonts w:ascii="Times New Roman" w:hAnsi="Times New Roman" w:cs="Times New Roman"/>
          <w:color w:val="222222"/>
          <w:sz w:val="24"/>
          <w:szCs w:val="24"/>
          <w:shd w:val="clear" w:color="auto" w:fill="FFFFFF"/>
        </w:rPr>
        <w:t>Jackson, S. E., Joshi, A., &amp; Erhardt, N. L. (2003). Recent research on team and organizational diversity: SWOT analysis and implications. </w:t>
      </w:r>
      <w:r w:rsidRPr="000C2E94">
        <w:rPr>
          <w:rFonts w:ascii="Times New Roman" w:hAnsi="Times New Roman" w:cs="Times New Roman"/>
          <w:i/>
          <w:iCs/>
          <w:color w:val="222222"/>
          <w:sz w:val="24"/>
          <w:szCs w:val="24"/>
          <w:shd w:val="clear" w:color="auto" w:fill="FFFFFF"/>
        </w:rPr>
        <w:t>Journal of management</w:t>
      </w:r>
      <w:r w:rsidRPr="000C2E94">
        <w:rPr>
          <w:rFonts w:ascii="Times New Roman" w:hAnsi="Times New Roman" w:cs="Times New Roman"/>
          <w:color w:val="222222"/>
          <w:sz w:val="24"/>
          <w:szCs w:val="24"/>
          <w:shd w:val="clear" w:color="auto" w:fill="FFFFFF"/>
        </w:rPr>
        <w:t>, </w:t>
      </w:r>
      <w:r w:rsidRPr="000C2E94">
        <w:rPr>
          <w:rFonts w:ascii="Times New Roman" w:hAnsi="Times New Roman" w:cs="Times New Roman"/>
          <w:i/>
          <w:iCs/>
          <w:color w:val="222222"/>
          <w:sz w:val="24"/>
          <w:szCs w:val="24"/>
          <w:shd w:val="clear" w:color="auto" w:fill="FFFFFF"/>
        </w:rPr>
        <w:t>29</w:t>
      </w:r>
      <w:r w:rsidRPr="000C2E94">
        <w:rPr>
          <w:rFonts w:ascii="Times New Roman" w:hAnsi="Times New Roman" w:cs="Times New Roman"/>
          <w:color w:val="222222"/>
          <w:sz w:val="24"/>
          <w:szCs w:val="24"/>
          <w:shd w:val="clear" w:color="auto" w:fill="FFFFFF"/>
        </w:rPr>
        <w:t>(6), 801-830.</w:t>
      </w:r>
    </w:p>
    <w:p w14:paraId="1C2681D4" w14:textId="77777777" w:rsidR="000C2E94" w:rsidRPr="000C2E94" w:rsidRDefault="000C2E94" w:rsidP="00273F68">
      <w:pPr>
        <w:spacing w:after="0" w:line="480" w:lineRule="auto"/>
        <w:ind w:left="720" w:hanging="720"/>
        <w:rPr>
          <w:rFonts w:ascii="Times New Roman" w:hAnsi="Times New Roman" w:cs="Times New Roman"/>
          <w:sz w:val="24"/>
          <w:szCs w:val="24"/>
        </w:rPr>
      </w:pPr>
      <w:r w:rsidRPr="000C2E94">
        <w:rPr>
          <w:rFonts w:ascii="Times New Roman" w:hAnsi="Times New Roman" w:cs="Times New Roman"/>
          <w:color w:val="222222"/>
          <w:sz w:val="24"/>
          <w:szCs w:val="24"/>
          <w:shd w:val="clear" w:color="auto" w:fill="FFFFFF"/>
        </w:rPr>
        <w:t>Motahari-Nezhad, H. R., &amp; Swenson, K. D. (2013, July). Adaptive case management: Overview and research challenges. In </w:t>
      </w:r>
      <w:r w:rsidRPr="000C2E94">
        <w:rPr>
          <w:rFonts w:ascii="Times New Roman" w:hAnsi="Times New Roman" w:cs="Times New Roman"/>
          <w:i/>
          <w:iCs/>
          <w:color w:val="222222"/>
          <w:sz w:val="24"/>
          <w:szCs w:val="24"/>
          <w:shd w:val="clear" w:color="auto" w:fill="FFFFFF"/>
        </w:rPr>
        <w:t>2013 IEEE 15th Conference on Business Informatics</w:t>
      </w:r>
      <w:r w:rsidRPr="000C2E94">
        <w:rPr>
          <w:rFonts w:ascii="Times New Roman" w:hAnsi="Times New Roman" w:cs="Times New Roman"/>
          <w:color w:val="222222"/>
          <w:sz w:val="24"/>
          <w:szCs w:val="24"/>
          <w:shd w:val="clear" w:color="auto" w:fill="FFFFFF"/>
        </w:rPr>
        <w:t> (pp. 264-269). IEEE.</w:t>
      </w:r>
    </w:p>
    <w:p w14:paraId="46B50A95" w14:textId="77777777" w:rsidR="000C2E94" w:rsidRPr="000C2E94" w:rsidRDefault="000C2E94" w:rsidP="00273F68">
      <w:pPr>
        <w:spacing w:after="0" w:line="480" w:lineRule="auto"/>
        <w:ind w:left="720" w:hanging="720"/>
        <w:rPr>
          <w:rFonts w:ascii="Times New Roman" w:hAnsi="Times New Roman" w:cs="Times New Roman"/>
          <w:sz w:val="24"/>
          <w:szCs w:val="24"/>
        </w:rPr>
      </w:pPr>
    </w:p>
    <w:sectPr w:rsidR="000C2E94" w:rsidRPr="000C2E9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E55E76" w14:textId="77777777" w:rsidR="00C0291D" w:rsidRDefault="00C0291D" w:rsidP="000C2E94">
      <w:pPr>
        <w:spacing w:after="0" w:line="240" w:lineRule="auto"/>
      </w:pPr>
      <w:r>
        <w:separator/>
      </w:r>
    </w:p>
  </w:endnote>
  <w:endnote w:type="continuationSeparator" w:id="0">
    <w:p w14:paraId="0AF23E31" w14:textId="77777777" w:rsidR="00C0291D" w:rsidRDefault="00C0291D" w:rsidP="000C2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2AB8C9" w14:textId="77777777" w:rsidR="00C0291D" w:rsidRDefault="00C0291D" w:rsidP="000C2E94">
      <w:pPr>
        <w:spacing w:after="0" w:line="240" w:lineRule="auto"/>
      </w:pPr>
      <w:r>
        <w:separator/>
      </w:r>
    </w:p>
  </w:footnote>
  <w:footnote w:type="continuationSeparator" w:id="0">
    <w:p w14:paraId="323ABD33" w14:textId="77777777" w:rsidR="00C0291D" w:rsidRDefault="00C0291D" w:rsidP="000C2E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CD21D2" w14:textId="4BE7DB71" w:rsidR="000C2E94" w:rsidRPr="000C2E94" w:rsidRDefault="000C2E94" w:rsidP="000C2E94">
    <w:pPr>
      <w:pStyle w:val="Header"/>
      <w:jc w:val="right"/>
      <w:rPr>
        <w:rFonts w:ascii="Times New Roman" w:hAnsi="Times New Roman" w:cs="Times New Roman"/>
        <w:sz w:val="24"/>
        <w:szCs w:val="24"/>
      </w:rPr>
    </w:pPr>
    <w:r w:rsidRPr="000C2E94">
      <w:rPr>
        <w:rFonts w:ascii="Times New Roman" w:hAnsi="Times New Roman" w:cs="Times New Roman"/>
        <w:sz w:val="24"/>
        <w:szCs w:val="24"/>
      </w:rPr>
      <w:fldChar w:fldCharType="begin"/>
    </w:r>
    <w:r w:rsidRPr="000C2E94">
      <w:rPr>
        <w:rFonts w:ascii="Times New Roman" w:hAnsi="Times New Roman" w:cs="Times New Roman"/>
        <w:sz w:val="24"/>
        <w:szCs w:val="24"/>
      </w:rPr>
      <w:instrText xml:space="preserve"> PAGE   \* MERGEFORMAT </w:instrText>
    </w:r>
    <w:r w:rsidRPr="000C2E94">
      <w:rPr>
        <w:rFonts w:ascii="Times New Roman" w:hAnsi="Times New Roman" w:cs="Times New Roman"/>
        <w:sz w:val="24"/>
        <w:szCs w:val="24"/>
      </w:rPr>
      <w:fldChar w:fldCharType="separate"/>
    </w:r>
    <w:r w:rsidR="00FB2DAC">
      <w:rPr>
        <w:rFonts w:ascii="Times New Roman" w:hAnsi="Times New Roman" w:cs="Times New Roman"/>
        <w:noProof/>
        <w:sz w:val="24"/>
        <w:szCs w:val="24"/>
      </w:rPr>
      <w:t>2</w:t>
    </w:r>
    <w:r w:rsidRPr="000C2E9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700"/>
    <w:rsid w:val="00035957"/>
    <w:rsid w:val="00061530"/>
    <w:rsid w:val="000C2E94"/>
    <w:rsid w:val="001544CE"/>
    <w:rsid w:val="00165884"/>
    <w:rsid w:val="001A5BE0"/>
    <w:rsid w:val="002373AF"/>
    <w:rsid w:val="00273F68"/>
    <w:rsid w:val="00280411"/>
    <w:rsid w:val="002925C9"/>
    <w:rsid w:val="00321A43"/>
    <w:rsid w:val="00347700"/>
    <w:rsid w:val="003E7A3F"/>
    <w:rsid w:val="004866A9"/>
    <w:rsid w:val="005979E1"/>
    <w:rsid w:val="006507EF"/>
    <w:rsid w:val="006A33F8"/>
    <w:rsid w:val="00852FCE"/>
    <w:rsid w:val="00B10F25"/>
    <w:rsid w:val="00B57F00"/>
    <w:rsid w:val="00C0291D"/>
    <w:rsid w:val="00C464C5"/>
    <w:rsid w:val="00D9621D"/>
    <w:rsid w:val="00ED7336"/>
    <w:rsid w:val="00FB2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35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E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E94"/>
  </w:style>
  <w:style w:type="paragraph" w:styleId="Footer">
    <w:name w:val="footer"/>
    <w:basedOn w:val="Normal"/>
    <w:link w:val="FooterChar"/>
    <w:uiPriority w:val="99"/>
    <w:unhideWhenUsed/>
    <w:rsid w:val="000C2E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E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E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E94"/>
  </w:style>
  <w:style w:type="paragraph" w:styleId="Footer">
    <w:name w:val="footer"/>
    <w:basedOn w:val="Normal"/>
    <w:link w:val="FooterChar"/>
    <w:uiPriority w:val="99"/>
    <w:unhideWhenUsed/>
    <w:rsid w:val="000C2E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E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2109</Words>
  <Characters>12024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2021-10-11T00:27:00Z</dcterms:created>
  <dcterms:modified xsi:type="dcterms:W3CDTF">2021-10-11T00:27:00Z</dcterms:modified>
</cp:coreProperties>
</file>